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7F7F7"/>
        <w:tblCellMar>
          <w:left w:w="0" w:type="dxa"/>
          <w:right w:w="0" w:type="dxa"/>
        </w:tblCellMar>
        <w:tblLook w:val="04A0" w:firstRow="1" w:lastRow="0" w:firstColumn="1" w:lastColumn="0" w:noHBand="0" w:noVBand="1"/>
      </w:tblPr>
      <w:tblGrid>
        <w:gridCol w:w="9639"/>
      </w:tblGrid>
      <w:tr w:rsidR="00B45A01" w:rsidRPr="00B45A01" w:rsidTr="00B45A01">
        <w:trPr>
          <w:tblCellSpacing w:w="0" w:type="dxa"/>
        </w:trPr>
        <w:tc>
          <w:tcPr>
            <w:tcW w:w="0" w:type="auto"/>
            <w:shd w:val="clear" w:color="auto" w:fill="F7F7F7"/>
            <w:vAlign w:val="center"/>
            <w:hideMark/>
          </w:tcPr>
          <w:p w:rsidR="00B45A01" w:rsidRPr="00B45A01" w:rsidRDefault="00B45A01" w:rsidP="00B45A01">
            <w:pPr>
              <w:spacing w:after="0" w:line="225" w:lineRule="atLeast"/>
              <w:jc w:val="center"/>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b/>
                <w:bCs/>
                <w:color w:val="676767"/>
                <w:sz w:val="20"/>
                <w:szCs w:val="20"/>
                <w:lang w:eastAsia="uk-UA"/>
              </w:rPr>
              <w:t>ПОПРИ УМОВИ ВОЄННОГО СТАНУ НА ЧЕРНІГІВЩИНІ</w:t>
            </w:r>
          </w:p>
          <w:p w:rsidR="00B45A01" w:rsidRPr="00B45A01" w:rsidRDefault="00B45A01" w:rsidP="00B45A01">
            <w:pPr>
              <w:spacing w:after="0" w:line="225" w:lineRule="atLeast"/>
              <w:jc w:val="center"/>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b/>
                <w:bCs/>
                <w:color w:val="676767"/>
                <w:sz w:val="20"/>
                <w:szCs w:val="20"/>
                <w:lang w:eastAsia="uk-UA"/>
              </w:rPr>
              <w:t>ЗАБЕЗПЕЧЕНО СТАБІЛЬНІСТЬ УСІХ ВИПЛАТ ФОНДУ</w:t>
            </w:r>
          </w:p>
          <w:p w:rsidR="00B45A01" w:rsidRPr="00B45A01" w:rsidRDefault="00B45A01" w:rsidP="00B45A01">
            <w:pPr>
              <w:spacing w:after="0" w:line="225" w:lineRule="atLeast"/>
              <w:jc w:val="center"/>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b/>
                <w:bCs/>
                <w:color w:val="676767"/>
                <w:sz w:val="20"/>
                <w:szCs w:val="20"/>
                <w:lang w:eastAsia="uk-UA"/>
              </w:rPr>
              <w:t> </w:t>
            </w:r>
          </w:p>
          <w:p w:rsidR="00B45A01" w:rsidRPr="00B45A01" w:rsidRDefault="00B45A01" w:rsidP="00B45A01">
            <w:pPr>
              <w:spacing w:after="0" w:line="225" w:lineRule="atLeast"/>
              <w:jc w:val="center"/>
              <w:rPr>
                <w:rFonts w:ascii="Times New Roman" w:eastAsia="Times New Roman" w:hAnsi="Times New Roman" w:cs="Times New Roman"/>
                <w:color w:val="676767"/>
                <w:sz w:val="24"/>
                <w:szCs w:val="24"/>
                <w:lang w:eastAsia="uk-UA"/>
              </w:rPr>
            </w:pPr>
            <w:bookmarkStart w:id="0" w:name="_GoBack"/>
            <w:bookmarkEnd w:id="0"/>
            <w:r w:rsidRPr="00B45A01">
              <w:rPr>
                <w:rFonts w:ascii="Verdana" w:eastAsia="Times New Roman" w:hAnsi="Verdana" w:cs="Times New Roman"/>
                <w:b/>
                <w:bCs/>
                <w:color w:val="676767"/>
                <w:sz w:val="20"/>
                <w:szCs w:val="20"/>
                <w:lang w:eastAsia="uk-UA"/>
              </w:rPr>
              <w:t> </w:t>
            </w:r>
          </w:p>
          <w:p w:rsidR="00B45A01" w:rsidRPr="00B45A01" w:rsidRDefault="00B45A01" w:rsidP="00B45A01">
            <w:pPr>
              <w:spacing w:after="0" w:line="225" w:lineRule="atLeast"/>
              <w:ind w:firstLine="709"/>
              <w:jc w:val="both"/>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Незважаючи на технічні обмеження та відсутність можливості працювати на робочих місцях фахівцями управління виконавчої дирекції Фонду соціального страхування України в Чернігівській області та його відділень було забезпечено здійснення усіх, гарантованих державою, соціальних виплат для працюючих громадян Чернігівщини, вагітних жінок, потерпілих на виробництві, внаслідок професійних захворювань та їх родин.</w:t>
            </w:r>
          </w:p>
          <w:p w:rsidR="00B45A01" w:rsidRPr="00B45A01" w:rsidRDefault="00B45A01" w:rsidP="00B45A01">
            <w:pPr>
              <w:spacing w:after="0" w:line="225" w:lineRule="atLeast"/>
              <w:ind w:firstLine="709"/>
              <w:jc w:val="both"/>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Починаючи з 24 лютого, відділеннями управління виконавчої дирекції Фонду соціального страхування України в Чернігівській області профінансовано лікарняні і декретні допомоги 11,2 тис. застрахованих осіб області, це 42,8 млн гривень виплачених допомог, а саме: по тимчасовій втраті працездатності </w:t>
            </w:r>
            <w:r w:rsidRPr="00B45A01">
              <w:rPr>
                <w:rFonts w:ascii="Verdana" w:eastAsia="Times New Roman" w:hAnsi="Verdana" w:cs="Times New Roman"/>
                <w:b/>
                <w:bCs/>
                <w:color w:val="676767"/>
                <w:sz w:val="20"/>
                <w:szCs w:val="20"/>
                <w:lang w:eastAsia="uk-UA"/>
              </w:rPr>
              <w:t>-</w:t>
            </w:r>
            <w:r w:rsidRPr="00B45A01">
              <w:rPr>
                <w:rFonts w:ascii="Verdana" w:eastAsia="Times New Roman" w:hAnsi="Verdana" w:cs="Times New Roman"/>
                <w:color w:val="676767"/>
                <w:sz w:val="20"/>
                <w:szCs w:val="20"/>
                <w:lang w:eastAsia="uk-UA"/>
              </w:rPr>
              <w:t> 37,88 млн грн; по вагітності та пологах </w:t>
            </w:r>
            <w:r w:rsidRPr="00B45A01">
              <w:rPr>
                <w:rFonts w:ascii="Verdana" w:eastAsia="Times New Roman" w:hAnsi="Verdana" w:cs="Times New Roman"/>
                <w:b/>
                <w:bCs/>
                <w:color w:val="676767"/>
                <w:sz w:val="20"/>
                <w:szCs w:val="20"/>
                <w:lang w:eastAsia="uk-UA"/>
              </w:rPr>
              <w:t>-</w:t>
            </w:r>
            <w:r w:rsidRPr="00B45A01">
              <w:rPr>
                <w:rFonts w:ascii="Verdana" w:eastAsia="Times New Roman" w:hAnsi="Verdana" w:cs="Times New Roman"/>
                <w:color w:val="676767"/>
                <w:sz w:val="20"/>
                <w:szCs w:val="20"/>
                <w:lang w:eastAsia="uk-UA"/>
              </w:rPr>
              <w:t> 4,79 млн грн;</w:t>
            </w:r>
            <w:r w:rsidRPr="00B45A01">
              <w:rPr>
                <w:rFonts w:ascii="Verdana" w:eastAsia="Times New Roman" w:hAnsi="Verdana" w:cs="Times New Roman"/>
                <w:b/>
                <w:bCs/>
                <w:color w:val="676767"/>
                <w:sz w:val="20"/>
                <w:szCs w:val="20"/>
                <w:lang w:eastAsia="uk-UA"/>
              </w:rPr>
              <w:t> </w:t>
            </w:r>
            <w:r w:rsidRPr="00B45A01">
              <w:rPr>
                <w:rFonts w:ascii="Verdana" w:eastAsia="Times New Roman" w:hAnsi="Verdana" w:cs="Times New Roman"/>
                <w:color w:val="676767"/>
                <w:sz w:val="20"/>
                <w:szCs w:val="20"/>
                <w:lang w:eastAsia="uk-UA"/>
              </w:rPr>
              <w:t>на поховання </w:t>
            </w:r>
            <w:r w:rsidRPr="00B45A01">
              <w:rPr>
                <w:rFonts w:ascii="Verdana" w:eastAsia="Times New Roman" w:hAnsi="Verdana" w:cs="Times New Roman"/>
                <w:b/>
                <w:bCs/>
                <w:color w:val="676767"/>
                <w:sz w:val="20"/>
                <w:szCs w:val="20"/>
                <w:lang w:eastAsia="uk-UA"/>
              </w:rPr>
              <w:t>-</w:t>
            </w:r>
            <w:r w:rsidRPr="00B45A01">
              <w:rPr>
                <w:rFonts w:ascii="Verdana" w:eastAsia="Times New Roman" w:hAnsi="Verdana" w:cs="Times New Roman"/>
                <w:color w:val="676767"/>
                <w:sz w:val="20"/>
                <w:szCs w:val="20"/>
                <w:lang w:eastAsia="uk-UA"/>
              </w:rPr>
              <w:t> 82 тис. грн.</w:t>
            </w:r>
          </w:p>
          <w:p w:rsidR="00B45A01" w:rsidRPr="00B45A01" w:rsidRDefault="00B45A01" w:rsidP="00B45A01">
            <w:pPr>
              <w:spacing w:after="0" w:line="225" w:lineRule="atLeast"/>
              <w:ind w:firstLine="709"/>
              <w:jc w:val="both"/>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Не призупинялись, та навіть було збільшено під час війни розмір щомісячних страхових виплат для 2,9 тис. потерпілих на виробництві та членів їх родин (в березні їм були профінансовані ці виплати за лютий поточного року)</w:t>
            </w:r>
            <w:r w:rsidRPr="00B45A01">
              <w:rPr>
                <w:rFonts w:ascii="Verdana" w:eastAsia="Times New Roman" w:hAnsi="Verdana" w:cs="Times New Roman"/>
                <w:b/>
                <w:bCs/>
                <w:color w:val="676767"/>
                <w:sz w:val="20"/>
                <w:szCs w:val="20"/>
                <w:lang w:eastAsia="uk-UA"/>
              </w:rPr>
              <w:t> -</w:t>
            </w:r>
            <w:r w:rsidRPr="00B45A01">
              <w:rPr>
                <w:rFonts w:ascii="Verdana" w:eastAsia="Times New Roman" w:hAnsi="Verdana" w:cs="Times New Roman"/>
                <w:color w:val="676767"/>
                <w:sz w:val="20"/>
                <w:szCs w:val="20"/>
                <w:lang w:eastAsia="uk-UA"/>
              </w:rPr>
              <w:t> від початку вторгнення їм виплатили вже 22,7 млн гривень.</w:t>
            </w:r>
          </w:p>
          <w:p w:rsidR="00B45A01" w:rsidRPr="00B45A01" w:rsidRDefault="00B45A01" w:rsidP="00B45A01">
            <w:pPr>
              <w:spacing w:after="0" w:line="225" w:lineRule="atLeast"/>
              <w:ind w:firstLine="709"/>
              <w:jc w:val="both"/>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Нагадаю </w:t>
            </w:r>
            <w:r w:rsidRPr="00B45A01">
              <w:rPr>
                <w:rFonts w:ascii="Verdana" w:eastAsia="Times New Roman" w:hAnsi="Verdana" w:cs="Times New Roman"/>
                <w:b/>
                <w:bCs/>
                <w:color w:val="676767"/>
                <w:sz w:val="20"/>
                <w:szCs w:val="20"/>
                <w:lang w:eastAsia="uk-UA"/>
              </w:rPr>
              <w:t>- </w:t>
            </w:r>
            <w:r w:rsidRPr="00B45A01">
              <w:rPr>
                <w:rFonts w:ascii="Verdana" w:eastAsia="Times New Roman" w:hAnsi="Verdana" w:cs="Times New Roman"/>
                <w:color w:val="676767"/>
                <w:sz w:val="20"/>
                <w:szCs w:val="20"/>
                <w:lang w:eastAsia="uk-UA"/>
              </w:rPr>
              <w:t>щомісячні страхові виплати для потерпілих на виробництві та членів їх родин, які фінансуються Фондом, з 01 березня зросли на 14%. Для цього, незважаючи на війну, спеціалісти відділень управління провели відповідні перерахунки. Ці підвищені виплати за березень потерпілі на виробництві та члени їх родин отримали у квітні (фінансування таких виплат здійснюється Фондом у наступному місяці за попередній).</w:t>
            </w:r>
          </w:p>
          <w:p w:rsidR="00B45A01" w:rsidRPr="00B45A01" w:rsidRDefault="00B45A01" w:rsidP="00B45A01">
            <w:pPr>
              <w:spacing w:after="0" w:line="225" w:lineRule="atLeast"/>
              <w:ind w:firstLine="709"/>
              <w:jc w:val="both"/>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Однак, у зв'язку із значним скороченням надходження коштів до Фонду є наявні затримки у строках фінансування лікарняних і декретних допомог </w:t>
            </w:r>
            <w:r w:rsidRPr="00B45A01">
              <w:rPr>
                <w:rFonts w:ascii="Verdana" w:eastAsia="Times New Roman" w:hAnsi="Verdana" w:cs="Times New Roman"/>
                <w:b/>
                <w:bCs/>
                <w:color w:val="676767"/>
                <w:sz w:val="20"/>
                <w:szCs w:val="20"/>
                <w:lang w:eastAsia="uk-UA"/>
              </w:rPr>
              <w:t>- </w:t>
            </w:r>
            <w:r w:rsidRPr="00B45A01">
              <w:rPr>
                <w:rFonts w:ascii="Verdana" w:eastAsia="Times New Roman" w:hAnsi="Verdana" w:cs="Times New Roman"/>
                <w:color w:val="676767"/>
                <w:sz w:val="20"/>
                <w:szCs w:val="20"/>
                <w:lang w:eastAsia="uk-UA"/>
              </w:rPr>
              <w:t>станом на 20 травня профінансовано усі лікарняні, прийняті від роботодавців на оплату по 22 березня включно.</w:t>
            </w:r>
          </w:p>
          <w:p w:rsidR="00B45A01" w:rsidRPr="00B45A01" w:rsidRDefault="00B45A01" w:rsidP="00B45A01">
            <w:pPr>
              <w:spacing w:after="0" w:line="225" w:lineRule="atLeast"/>
              <w:ind w:firstLine="709"/>
              <w:jc w:val="both"/>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Управлінням, зважаючи на набутий досвід роботи в екстремальних умовах, додатково вжито заходів для того, щоби в подальшому забезпечити безперебійне здійснення всіх соціальних виплат для застрахованих осіб та членів їх сімей,</w:t>
            </w:r>
          </w:p>
          <w:p w:rsidR="00B45A01" w:rsidRPr="00B45A01" w:rsidRDefault="00B45A01" w:rsidP="00B45A01">
            <w:pPr>
              <w:spacing w:after="0" w:line="225" w:lineRule="atLeast"/>
              <w:ind w:firstLine="709"/>
              <w:jc w:val="both"/>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Дякую всім працівникам, які не дивлячись на війну, роблять все, аби люди відчули державну турботу й підтримку, таку необхідну в цей непростий для всіх нас час.</w:t>
            </w:r>
          </w:p>
          <w:p w:rsidR="00B45A01" w:rsidRPr="00B45A01" w:rsidRDefault="00B45A01" w:rsidP="00B45A01">
            <w:pPr>
              <w:spacing w:after="0" w:line="225" w:lineRule="atLeast"/>
              <w:ind w:left="3541" w:firstLine="709"/>
              <w:jc w:val="both"/>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 </w:t>
            </w:r>
          </w:p>
          <w:p w:rsidR="00B45A01" w:rsidRPr="00B45A01" w:rsidRDefault="00B45A01" w:rsidP="00B45A01">
            <w:pPr>
              <w:spacing w:after="0" w:line="225" w:lineRule="atLeast"/>
              <w:ind w:left="3541"/>
              <w:jc w:val="right"/>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Володимир Нашиванько, начальник управління</w:t>
            </w:r>
          </w:p>
          <w:p w:rsidR="00B45A01" w:rsidRPr="00B45A01" w:rsidRDefault="00B45A01" w:rsidP="00B45A01">
            <w:pPr>
              <w:spacing w:after="0" w:line="225" w:lineRule="atLeast"/>
              <w:ind w:left="3541"/>
              <w:jc w:val="right"/>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 виконавчої дирекції Фонду соціального страхування</w:t>
            </w:r>
          </w:p>
          <w:p w:rsidR="00B45A01" w:rsidRPr="00B45A01" w:rsidRDefault="00B45A01" w:rsidP="00B45A01">
            <w:pPr>
              <w:spacing w:after="0" w:line="225" w:lineRule="atLeast"/>
              <w:ind w:left="3541"/>
              <w:jc w:val="right"/>
              <w:rPr>
                <w:rFonts w:ascii="Times New Roman" w:eastAsia="Times New Roman" w:hAnsi="Times New Roman" w:cs="Times New Roman"/>
                <w:color w:val="676767"/>
                <w:sz w:val="24"/>
                <w:szCs w:val="24"/>
                <w:lang w:eastAsia="uk-UA"/>
              </w:rPr>
            </w:pPr>
            <w:r w:rsidRPr="00B45A01">
              <w:rPr>
                <w:rFonts w:ascii="Verdana" w:eastAsia="Times New Roman" w:hAnsi="Verdana" w:cs="Times New Roman"/>
                <w:color w:val="676767"/>
                <w:sz w:val="20"/>
                <w:szCs w:val="20"/>
                <w:lang w:eastAsia="uk-UA"/>
              </w:rPr>
              <w:t> України в Чернігівській області</w:t>
            </w:r>
          </w:p>
          <w:p w:rsidR="00B45A01" w:rsidRPr="00B45A01" w:rsidRDefault="00B45A01" w:rsidP="00B45A01">
            <w:pPr>
              <w:spacing w:after="150" w:line="225" w:lineRule="atLeast"/>
              <w:rPr>
                <w:rFonts w:ascii="Times New Roman" w:eastAsia="Times New Roman" w:hAnsi="Times New Roman" w:cs="Times New Roman"/>
                <w:color w:val="676767"/>
                <w:sz w:val="24"/>
                <w:szCs w:val="24"/>
                <w:lang w:eastAsia="uk-UA"/>
              </w:rPr>
            </w:pPr>
            <w:r w:rsidRPr="00B45A01">
              <w:rPr>
                <w:rFonts w:ascii="Times New Roman" w:eastAsia="Times New Roman" w:hAnsi="Times New Roman" w:cs="Times New Roman"/>
                <w:color w:val="676767"/>
                <w:sz w:val="24"/>
                <w:szCs w:val="24"/>
                <w:lang w:eastAsia="uk-UA"/>
              </w:rPr>
              <w:t> </w:t>
            </w:r>
          </w:p>
        </w:tc>
      </w:tr>
    </w:tbl>
    <w:p w:rsidR="00DE336A" w:rsidRDefault="00DE336A"/>
    <w:sectPr w:rsidR="00DE33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01"/>
    <w:rsid w:val="00B45A01"/>
    <w:rsid w:val="00DE3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97484">
      <w:bodyDiv w:val="1"/>
      <w:marLeft w:val="0"/>
      <w:marRight w:val="0"/>
      <w:marTop w:val="0"/>
      <w:marBottom w:val="0"/>
      <w:divBdr>
        <w:top w:val="none" w:sz="0" w:space="0" w:color="auto"/>
        <w:left w:val="none" w:sz="0" w:space="0" w:color="auto"/>
        <w:bottom w:val="none" w:sz="0" w:space="0" w:color="auto"/>
        <w:right w:val="none" w:sz="0" w:space="0" w:color="auto"/>
      </w:divBdr>
      <w:divsChild>
        <w:div w:id="98064216">
          <w:marLeft w:val="0"/>
          <w:marRight w:val="0"/>
          <w:marTop w:val="0"/>
          <w:marBottom w:val="150"/>
          <w:divBdr>
            <w:top w:val="none" w:sz="0" w:space="0" w:color="auto"/>
            <w:left w:val="none" w:sz="0" w:space="0" w:color="auto"/>
            <w:bottom w:val="none" w:sz="0" w:space="0" w:color="auto"/>
            <w:right w:val="none" w:sz="0" w:space="0" w:color="auto"/>
          </w:divBdr>
          <w:divsChild>
            <w:div w:id="5910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1493</Words>
  <Characters>852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Галина Вiкторiвна</dc:creator>
  <cp:lastModifiedBy>Коваленко Галина Вiкторiвна</cp:lastModifiedBy>
  <cp:revision>1</cp:revision>
  <dcterms:created xsi:type="dcterms:W3CDTF">2022-05-24T06:22:00Z</dcterms:created>
  <dcterms:modified xsi:type="dcterms:W3CDTF">2022-05-24T06:23:00Z</dcterms:modified>
</cp:coreProperties>
</file>